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04" w:rsidRDefault="00AF2004" w:rsidP="00AF2004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F2004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Георгиевская лента приравнена к символам воинской славы России</w:t>
      </w:r>
      <w:r w:rsidRPr="00AF2004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AF2004" w:rsidRPr="00AF2004" w:rsidRDefault="00AF2004" w:rsidP="00AF2004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bookmarkStart w:id="0" w:name="_GoBack"/>
      <w:bookmarkEnd w:id="0"/>
    </w:p>
    <w:p w:rsidR="00AF2004" w:rsidRPr="00AF2004" w:rsidRDefault="00AF2004" w:rsidP="00AF2004">
      <w:pPr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F2004">
        <w:rPr>
          <w:rFonts w:eastAsia="Times New Roman" w:cs="Times New Roman"/>
          <w:kern w:val="0"/>
          <w:sz w:val="28"/>
          <w:szCs w:val="28"/>
          <w:lang w:eastAsia="ru-RU" w:bidi="ar-SA"/>
        </w:rPr>
        <w:t>Предусмотрены описание Георгиевской ленты, требования к ее использованию.</w:t>
      </w:r>
      <w:r w:rsidRPr="00AF2004">
        <w:rPr>
          <w:rFonts w:cs="Times New Roman"/>
          <w:sz w:val="28"/>
          <w:szCs w:val="28"/>
        </w:rPr>
        <w:t xml:space="preserve"> </w:t>
      </w:r>
      <w:r w:rsidRPr="00AF200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Георгиевская лента представляет собой ленту из чередующихся </w:t>
      </w:r>
      <w:proofErr w:type="spellStart"/>
      <w:r w:rsidRPr="00AF2004">
        <w:rPr>
          <w:rFonts w:eastAsia="Times New Roman" w:cs="Times New Roman"/>
          <w:kern w:val="0"/>
          <w:sz w:val="28"/>
          <w:szCs w:val="28"/>
          <w:lang w:eastAsia="ru-RU" w:bidi="ar-SA"/>
        </w:rPr>
        <w:t>равношироких</w:t>
      </w:r>
      <w:proofErr w:type="spellEnd"/>
      <w:r w:rsidRPr="00AF200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трех черных и двух оранжевых полос. </w:t>
      </w:r>
    </w:p>
    <w:p w:rsidR="00AF2004" w:rsidRPr="00AF2004" w:rsidRDefault="00AF2004" w:rsidP="00AF2004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F2004">
        <w:rPr>
          <w:rFonts w:eastAsia="Times New Roman" w:cs="Times New Roman"/>
          <w:kern w:val="0"/>
          <w:sz w:val="28"/>
          <w:szCs w:val="28"/>
          <w:lang w:eastAsia="ru-RU" w:bidi="ar-SA"/>
        </w:rPr>
        <w:t>Георгиевская лента используется во время проведения органами публичной власти торжественных мероприятий, посвященных Дню Победы, иных мероприятий, связанных с событиями Великой Отечественной войны 1941 - 1945 годов, мероприятий, направленных на увековечение памяти российских воинов, отличившихся в сражениях, связанных с днями воинской славы России.</w:t>
      </w:r>
    </w:p>
    <w:p w:rsidR="00AF2004" w:rsidRPr="00AF2004" w:rsidRDefault="00AF2004" w:rsidP="00AF2004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F200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Георгиевская лента, в том числе ее изображение, может использоваться во время проведения органами публичной власти мероприятий, посвященных памятным датам России, мероприятий, направленных на патриотическое, в том числе военно-патриотическое, и духовно-нравственное воспитание граждан Российской Федерации, и иных мероприятий. </w:t>
      </w:r>
    </w:p>
    <w:p w:rsidR="00AF2004" w:rsidRPr="00AF2004" w:rsidRDefault="00AF2004" w:rsidP="00AF2004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F2004">
        <w:rPr>
          <w:rFonts w:eastAsia="Times New Roman" w:cs="Times New Roman"/>
          <w:kern w:val="0"/>
          <w:sz w:val="28"/>
          <w:szCs w:val="28"/>
          <w:lang w:eastAsia="ru-RU" w:bidi="ar-SA"/>
        </w:rPr>
        <w:t>Способы использования Георгиевской ленты, в том числе ее изображения, определяются органами публичной власти самостоятельно исходя из необходимости обеспечения ее статуса как символа воинской славы России.</w:t>
      </w:r>
    </w:p>
    <w:p w:rsidR="00AF2004" w:rsidRPr="00AF2004" w:rsidRDefault="00AF2004" w:rsidP="00AF2004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F200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Допускается использование Георгиевской ленты, в том числе ее изображения, гражданами, общественными объединениями, предприятиями, учреждениями и организациями исходя из необходимости обеспечения ее статуса как символа воинской славы России. </w:t>
      </w:r>
    </w:p>
    <w:p w:rsidR="00AF2004" w:rsidRPr="00AF2004" w:rsidRDefault="00AF2004" w:rsidP="00AF2004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F200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Оговаривается, что публичное осквернение Георгиевской ленты влечет за собой ответственность в соответствии с законодательством. </w:t>
      </w:r>
    </w:p>
    <w:p w:rsidR="00AF2004" w:rsidRPr="00AF2004" w:rsidRDefault="00AF2004" w:rsidP="00AF2004">
      <w:pPr>
        <w:widowControl/>
        <w:suppressAutoHyphens w:val="0"/>
        <w:ind w:firstLine="708"/>
        <w:jc w:val="both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AF2004">
        <w:rPr>
          <w:rFonts w:cs="Times New Roman"/>
          <w:i/>
          <w:sz w:val="28"/>
          <w:szCs w:val="28"/>
        </w:rPr>
        <w:t xml:space="preserve">Федеральный </w:t>
      </w:r>
      <w:hyperlink r:id="rId4" w:history="1">
        <w:r w:rsidRPr="00AF2004">
          <w:rPr>
            <w:rFonts w:cs="Times New Roman"/>
            <w:i/>
            <w:sz w:val="28"/>
            <w:szCs w:val="28"/>
          </w:rPr>
          <w:t>закон</w:t>
        </w:r>
      </w:hyperlink>
      <w:r w:rsidRPr="00AF2004">
        <w:rPr>
          <w:rFonts w:cs="Times New Roman"/>
          <w:i/>
          <w:sz w:val="28"/>
          <w:szCs w:val="28"/>
        </w:rPr>
        <w:t xml:space="preserve"> от 29.12.2022 № 579-ФЗ "О Георгиевской ленте и внесении изменений в отдельные законодательные акты Российской Федерации" (вступил в силу 29.12.2022).</w:t>
      </w:r>
    </w:p>
    <w:p w:rsidR="00356B70" w:rsidRDefault="00356B70" w:rsidP="00356B70">
      <w:pPr>
        <w:widowControl/>
        <w:suppressAutoHyphens w:val="0"/>
        <w:ind w:firstLine="708"/>
        <w:jc w:val="both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                                  </w:t>
      </w:r>
      <w:r w:rsidR="00AF2004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                        Прокурор</w:t>
      </w:r>
      <w:r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 района</w:t>
      </w:r>
    </w:p>
    <w:p w:rsidR="00356B70" w:rsidRPr="0087146F" w:rsidRDefault="00356B70" w:rsidP="00356B70">
      <w:pPr>
        <w:widowControl/>
        <w:suppressAutoHyphens w:val="0"/>
        <w:ind w:firstLine="708"/>
        <w:jc w:val="both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                                                      </w:t>
      </w:r>
      <w:r w:rsidR="00AF2004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                   Запоржина В.Н.</w:t>
      </w:r>
      <w:r w:rsidRPr="0087146F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</w:p>
    <w:p w:rsidR="00C41B0A" w:rsidRDefault="00C41B0A"/>
    <w:sectPr w:rsidR="00C4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46"/>
    <w:rsid w:val="00280D46"/>
    <w:rsid w:val="00356B70"/>
    <w:rsid w:val="005925ED"/>
    <w:rsid w:val="00911E32"/>
    <w:rsid w:val="00AF2004"/>
    <w:rsid w:val="00C41B0A"/>
    <w:rsid w:val="00C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9AFFD"/>
  <w15:chartTrackingRefBased/>
  <w15:docId w15:val="{721F83CC-6887-4CED-BF3A-20E08FF8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B70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demo=2&amp;base=LAW&amp;n=436090&amp;date=08.0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 Роман Игоревич</dc:creator>
  <cp:keywords/>
  <dc:description/>
  <cp:lastModifiedBy>Сухоруков Роман Игоревич</cp:lastModifiedBy>
  <cp:revision>6</cp:revision>
  <dcterms:created xsi:type="dcterms:W3CDTF">2023-02-02T12:08:00Z</dcterms:created>
  <dcterms:modified xsi:type="dcterms:W3CDTF">2023-02-02T13:30:00Z</dcterms:modified>
</cp:coreProperties>
</file>